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669A3" w14:textId="77777777" w:rsidR="001E5CE6" w:rsidRPr="001E5CE6" w:rsidRDefault="001E5CE6" w:rsidP="001E5CE6">
      <w:pPr>
        <w:pStyle w:val="NormalWeb"/>
      </w:pPr>
      <w:r w:rsidRPr="001E5CE6">
        <w:rPr>
          <w:b/>
          <w:bCs/>
        </w:rPr>
        <w:t>Respuesta 1: Plaqueta de identificación Se acepta la solicitud.</w:t>
      </w:r>
      <w:r w:rsidRPr="001E5CE6">
        <w:t xml:space="preserve"> La entidad procede a adjuntar al presente documento (o mediante adenda de modificación de anexos técnicos) la copia de la placa de identificación de la retroexcavadora CASE 580N, donde se detallan marca, modelo, número de serie y año de fabricación, con el fin de que los interesados cuenten con información precisa para la estructuración de su oferta.</w:t>
      </w:r>
    </w:p>
    <w:p w14:paraId="447F8A8D" w14:textId="77777777" w:rsidR="001E5CE6" w:rsidRPr="001E5CE6" w:rsidRDefault="001E5CE6" w:rsidP="001E5CE6">
      <w:pPr>
        <w:pStyle w:val="NormalWeb"/>
      </w:pPr>
      <w:r w:rsidRPr="001E5CE6">
        <w:rPr>
          <w:b/>
          <w:bCs/>
        </w:rPr>
        <w:t>Respuesta 2: Repuestos y accesorios no listados La lista de repuestos contenida en el pliego de condiciones no es taxativa ni exclusiva, sino que corresponde a las actividades y elementos identificados inicialmente como necesarios</w:t>
      </w:r>
      <w:r w:rsidRPr="001E5CE6">
        <w:t>. En caso de requerirse repuestos o accesorios adicionales para la correcta ejecución de los trabajos, su valor se determinará mediante la presentación de un estudio de mercado compuesto por tres (3) cotizaciones suministradas por el contratista. El precio final será validado y definido por la Supervisión del Contrato, garantizando la favorabilidad y los precios de mercado. Dichos elementos se facturarán conforme al procedimiento de "precios no previstos" o mediante el rubro destinado para tal fin.</w:t>
      </w:r>
    </w:p>
    <w:p w14:paraId="6BF3121F" w14:textId="77777777" w:rsidR="001E5CE6" w:rsidRPr="001E5CE6" w:rsidRDefault="001E5CE6" w:rsidP="001E5CE6">
      <w:pPr>
        <w:pStyle w:val="NormalWeb"/>
      </w:pPr>
      <w:r w:rsidRPr="001E5CE6">
        <w:rPr>
          <w:b/>
          <w:bCs/>
        </w:rPr>
        <w:t xml:space="preserve">Respuesta 3: Tiempo de garantía </w:t>
      </w:r>
      <w:r w:rsidRPr="001E5CE6">
        <w:t>Se aclara a los interesados que el plazo de garantía para los mantenimientos correctivos y los repuestos instalados se encuentra estipulado en el Numeral 7 del Pliego de Condiciones: "Garantías de Cumplimiento y Calidad del Servicio". El término de esta garantía será de seis (6) meses adicionales contados a partir de la terminación del contrato o del recibo a satisfacción de los trabajos, según corresponda.</w:t>
      </w:r>
    </w:p>
    <w:p w14:paraId="74C5A4E2" w14:textId="2EE206EF" w:rsidR="001E5CE6" w:rsidRPr="001E5CE6" w:rsidRDefault="001E5CE6" w:rsidP="001E5CE6">
      <w:pPr>
        <w:pStyle w:val="NormalWeb"/>
      </w:pPr>
      <w:r w:rsidRPr="001E5CE6">
        <w:rPr>
          <w:b/>
          <w:bCs/>
        </w:rPr>
        <w:t>Respuesta 4: Visita técnica previa</w:t>
      </w:r>
      <w:r w:rsidRPr="001E5CE6">
        <w:t xml:space="preserve"> </w:t>
      </w:r>
    </w:p>
    <w:p w14:paraId="5D53747A" w14:textId="3F36F335" w:rsidR="001E5CE6" w:rsidRPr="001E5CE6" w:rsidRDefault="001E5CE6" w:rsidP="001E5CE6">
      <w:pPr>
        <w:pStyle w:val="NormalWeb"/>
      </w:pPr>
      <w:r w:rsidRPr="001E5CE6">
        <w:rPr>
          <w:b/>
          <w:bCs/>
        </w:rPr>
        <w:t>Respuesta 5: Alcance de los servicios de "Empacar"</w:t>
      </w:r>
      <w:r>
        <w:t>.</w:t>
      </w:r>
      <w:r w:rsidRPr="001E5CE6">
        <w:t xml:space="preserve"> Se aclara que el ítem "Empacar cilindro" (estabilizadores, dirección, balde, etc.) corresponde a un servicio integral. Esto incluye: el desmontaje del componente (cilindro/gato), el retiro de empaques desgastados, el suministro e instalación de los nuevos empaques y el montaje final del componente en la máquina para su correcto funcionamiento. Adicionalmente, el proceso cuenta con un rubro específico de Mano de Obra para cubrir las actividades de mantenimiento preventivo y correctivo que aseguren la operatividad total del equipo.</w:t>
      </w:r>
    </w:p>
    <w:p w14:paraId="73862F41" w14:textId="77777777" w:rsidR="00182590" w:rsidRPr="001E5CE6" w:rsidRDefault="00182590">
      <w:pPr>
        <w:rPr>
          <w:lang w:val="es-MX"/>
        </w:rPr>
      </w:pPr>
    </w:p>
    <w:sectPr w:rsidR="00182590" w:rsidRPr="001E5CE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7841"/>
    <w:multiLevelType w:val="multilevel"/>
    <w:tmpl w:val="6B3A3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E6"/>
    <w:rsid w:val="00182590"/>
    <w:rsid w:val="001E5CE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AB9C0"/>
  <w15:chartTrackingRefBased/>
  <w15:docId w15:val="{30EDE28A-ACD6-475C-B244-A1F7F6A9A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1E5CE6"/>
    <w:pPr>
      <w:spacing w:before="100" w:beforeAutospacing="1" w:after="100" w:afterAutospacing="1" w:line="240" w:lineRule="auto"/>
    </w:pPr>
    <w:rPr>
      <w:rFonts w:ascii="Times New Roman" w:eastAsia="Times New Roman" w:hAnsi="Times New Roman" w:cs="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341</Words>
  <Characters>1878</Characters>
  <Application>Microsoft Office Word</Application>
  <DocSecurity>0</DocSecurity>
  <Lines>15</Lines>
  <Paragraphs>4</Paragraphs>
  <ScaleCrop>false</ScaleCrop>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Andrés Rojas Ramirez</dc:creator>
  <cp:keywords/>
  <dc:description/>
  <cp:lastModifiedBy>Carlos Andrés Rojas Ramirez</cp:lastModifiedBy>
  <cp:revision>2</cp:revision>
  <dcterms:created xsi:type="dcterms:W3CDTF">2026-04-21T16:02:00Z</dcterms:created>
  <dcterms:modified xsi:type="dcterms:W3CDTF">2026-04-21T16:02:00Z</dcterms:modified>
</cp:coreProperties>
</file>